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1" w:rsidRDefault="004B0C61" w:rsidP="004B0C61">
      <w:pPr>
        <w:spacing w:line="360" w:lineRule="auto"/>
        <w:ind w:right="282"/>
        <w:jc w:val="both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Verfahrensbeschreibung</w:t>
      </w:r>
    </w:p>
    <w:p w:rsidR="004B0C61" w:rsidRDefault="004B0C61" w:rsidP="004B0C61">
      <w:pPr>
        <w:ind w:right="282"/>
        <w:jc w:val="both"/>
        <w:rPr>
          <w:rFonts w:ascii="Arial" w:hAnsi="Arial"/>
          <w:sz w:val="28"/>
          <w:szCs w:val="28"/>
        </w:rPr>
      </w:pPr>
    </w:p>
    <w:p w:rsidR="004B0C61" w:rsidRDefault="004B0C61" w:rsidP="004B0C61">
      <w:pPr>
        <w:spacing w:after="240"/>
        <w:ind w:right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X )</w:t>
      </w:r>
      <w:r>
        <w:rPr>
          <w:rFonts w:ascii="Arial" w:hAnsi="Arial"/>
          <w:sz w:val="28"/>
          <w:szCs w:val="28"/>
        </w:rPr>
        <w:tab/>
        <w:t>Erstmalige Beschreibung eines automatisierten Verfahrens</w:t>
      </w:r>
    </w:p>
    <w:p w:rsidR="004B0C61" w:rsidRDefault="004B0C61" w:rsidP="004B0C61">
      <w:pPr>
        <w:spacing w:before="240"/>
        <w:ind w:right="282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r w:rsidR="00E032C5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)</w:t>
      </w:r>
      <w:r>
        <w:rPr>
          <w:rFonts w:ascii="Arial" w:hAnsi="Arial"/>
          <w:sz w:val="28"/>
          <w:szCs w:val="28"/>
        </w:rPr>
        <w:tab/>
        <w:t>Änderung der Verfahrensbeschreibung vom: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br/>
      </w:r>
    </w:p>
    <w:p w:rsidR="004B0C61" w:rsidRDefault="004B0C61" w:rsidP="004B0C61">
      <w:pPr>
        <w:pStyle w:val="ListParagraph"/>
        <w:ind w:left="0" w:right="282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Hinweis: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Sie können die nachfolgenden Tabellen jeweils entsprechend dem Zeilenbedarf erweitern.</w:t>
      </w:r>
    </w:p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Bezeichnung des Verfahrens und allgemeine Angaben</w:t>
      </w:r>
    </w:p>
    <w:p w:rsidR="004B0C61" w:rsidRDefault="004B0C61" w:rsidP="004B0C61">
      <w:pPr>
        <w:ind w:left="360" w:right="282"/>
        <w:jc w:val="both"/>
        <w:rPr>
          <w:rFonts w:ascii="Arial" w:hAnsi="Aria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3326"/>
      </w:tblGrid>
      <w:tr w:rsidR="004B0C61" w:rsidTr="00A13420">
        <w:tc>
          <w:tcPr>
            <w:tcW w:w="5365" w:type="dxa"/>
            <w:vAlign w:val="center"/>
          </w:tcPr>
          <w:p w:rsidR="004B0C61" w:rsidRDefault="004B0C61" w:rsidP="00A13420">
            <w:pPr>
              <w:ind w:right="28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Bezeichnung des Verfahrens</w:t>
            </w:r>
          </w:p>
          <w:p w:rsidR="004B0C61" w:rsidRDefault="004B0C61" w:rsidP="00E032C5">
            <w:pPr>
              <w:ind w:right="282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Bitte allgemeinverständlich, so dass auch ein Außenstehender die Beschreibung verstehen kann.</w:t>
            </w:r>
          </w:p>
        </w:tc>
        <w:tc>
          <w:tcPr>
            <w:tcW w:w="2856" w:type="dxa"/>
          </w:tcPr>
          <w:p w:rsidR="004B0C61" w:rsidRDefault="004B0C61" w:rsidP="00E032C5">
            <w:pPr>
              <w:ind w:right="2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Stand der Verfa</w:t>
            </w: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rensbeschreibung</w:t>
            </w:r>
          </w:p>
        </w:tc>
      </w:tr>
      <w:tr w:rsidR="004B0C61" w:rsidTr="00A13420">
        <w:tc>
          <w:tcPr>
            <w:tcW w:w="5365" w:type="dxa"/>
          </w:tcPr>
          <w:p w:rsidR="004B0C61" w:rsidRDefault="00AB7EA4" w:rsidP="00AB7EA4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der </w:t>
            </w:r>
            <w:r w:rsidR="00DA3C7E">
              <w:rPr>
                <w:rFonts w:ascii="Arial" w:hAnsi="Arial"/>
              </w:rPr>
              <w:t>Vereinsarbeit</w:t>
            </w:r>
          </w:p>
          <w:p w:rsidR="00AB7EA4" w:rsidRPr="00AB7EA4" w:rsidRDefault="00AB7EA4" w:rsidP="00DA3C7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z.B. Adressverwaltung, </w:t>
            </w:r>
            <w:r w:rsidR="00DA3C7E">
              <w:rPr>
                <w:rFonts w:ascii="Arial" w:hAnsi="Arial"/>
                <w:sz w:val="20"/>
              </w:rPr>
              <w:t xml:space="preserve">Veranstaltungsmanagement, </w:t>
            </w:r>
            <w:r>
              <w:rPr>
                <w:rFonts w:ascii="Arial" w:hAnsi="Arial"/>
                <w:sz w:val="20"/>
              </w:rPr>
              <w:t>Dokumentenmanagement</w:t>
            </w:r>
            <w:r w:rsidR="00DA3C7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Sitzungsverwaltung</w:t>
            </w:r>
          </w:p>
        </w:tc>
        <w:tc>
          <w:tcPr>
            <w:tcW w:w="2856" w:type="dxa"/>
          </w:tcPr>
          <w:p w:rsidR="004B0C61" w:rsidRDefault="00DA3C7E" w:rsidP="00EA6557">
            <w:pPr>
              <w:tabs>
                <w:tab w:val="left" w:pos="567"/>
              </w:tabs>
              <w:ind w:right="28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8212C3">
              <w:rPr>
                <w:rFonts w:ascii="Arial" w:hAnsi="Arial"/>
              </w:rPr>
              <w:t xml:space="preserve"> </w:t>
            </w:r>
            <w:r w:rsidR="00EA6557">
              <w:rPr>
                <w:rFonts w:ascii="Arial" w:hAnsi="Arial"/>
              </w:rPr>
              <w:t xml:space="preserve">Mai </w:t>
            </w:r>
            <w:r>
              <w:rPr>
                <w:rFonts w:ascii="Arial" w:hAnsi="Arial"/>
              </w:rPr>
              <w:t>2018</w:t>
            </w:r>
          </w:p>
        </w:tc>
      </w:tr>
    </w:tbl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Zweck und Rechtsgrundlagen der Erhebung, Verarbeitung oder Nutzung</w:t>
      </w:r>
    </w:p>
    <w:p w:rsidR="004B0C61" w:rsidRDefault="004B0C61" w:rsidP="004B0C61">
      <w:pPr>
        <w:ind w:left="360" w:right="282"/>
        <w:jc w:val="both"/>
        <w:rPr>
          <w:rFonts w:ascii="Arial" w:hAnsi="Aria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260"/>
      </w:tblGrid>
      <w:tr w:rsidR="004B0C61" w:rsidTr="00291A16">
        <w:tc>
          <w:tcPr>
            <w:tcW w:w="4961" w:type="dxa"/>
          </w:tcPr>
          <w:p w:rsidR="004B0C61" w:rsidRDefault="004B0C61" w:rsidP="00E032C5">
            <w:pPr>
              <w:ind w:right="2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Aufgaben, zu deren Erfüllung die pers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>nenbezogenen Daten erhoben, verarbe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tet oder genutzt werden</w:t>
            </w:r>
          </w:p>
        </w:tc>
        <w:tc>
          <w:tcPr>
            <w:tcW w:w="3260" w:type="dxa"/>
          </w:tcPr>
          <w:p w:rsidR="004B0C61" w:rsidRDefault="004B0C61" w:rsidP="00E032C5">
            <w:pPr>
              <w:ind w:right="2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Rechtsgrundlagen 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 xml:space="preserve">Bitte Artikel oder Paragraphen angeben. Die Rechtsgrundlagen regelmäßiger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Datenübermittlun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-gen erfassen Sie bitte unter </w:t>
            </w:r>
            <w:r>
              <w:rPr>
                <w:rFonts w:ascii="Arial" w:hAnsi="Arial"/>
                <w:i/>
                <w:sz w:val="16"/>
                <w:szCs w:val="16"/>
              </w:rPr>
              <w:br/>
              <w:t>Nr. 5.</w:t>
            </w:r>
          </w:p>
        </w:tc>
      </w:tr>
      <w:tr w:rsidR="004B0C61" w:rsidTr="00291A16">
        <w:tc>
          <w:tcPr>
            <w:tcW w:w="4961" w:type="dxa"/>
          </w:tcPr>
          <w:p w:rsidR="004B0C61" w:rsidRDefault="00AB7EA4" w:rsidP="00DA3C7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der </w:t>
            </w:r>
            <w:r w:rsidR="00DA3C7E">
              <w:rPr>
                <w:rFonts w:ascii="Arial" w:hAnsi="Arial"/>
              </w:rPr>
              <w:t>Vereins</w:t>
            </w:r>
            <w:r>
              <w:rPr>
                <w:rFonts w:ascii="Arial" w:hAnsi="Arial"/>
              </w:rPr>
              <w:t>arbeit</w:t>
            </w:r>
            <w:r w:rsidR="00DA3C7E">
              <w:rPr>
                <w:rFonts w:ascii="Arial" w:hAnsi="Arial"/>
              </w:rPr>
              <w:t>,</w:t>
            </w:r>
          </w:p>
          <w:p w:rsidR="00DA3C7E" w:rsidRDefault="00DA3C7E" w:rsidP="00DA3C7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Mitglieder- und Veranstaltungsportal</w:t>
            </w:r>
          </w:p>
        </w:tc>
        <w:tc>
          <w:tcPr>
            <w:tcW w:w="3260" w:type="dxa"/>
          </w:tcPr>
          <w:p w:rsidR="004B0C61" w:rsidRDefault="00AB7EA4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Abwicklung der Vereinsarbeit</w:t>
            </w:r>
          </w:p>
        </w:tc>
      </w:tr>
    </w:tbl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 der gespeicherten Daten</w:t>
      </w:r>
    </w:p>
    <w:p w:rsidR="004B0C61" w:rsidRDefault="004B0C61" w:rsidP="004B0C61">
      <w:pPr>
        <w:ind w:left="360" w:right="282"/>
        <w:jc w:val="both"/>
        <w:rPr>
          <w:rFonts w:ascii="Arial" w:hAnsi="Aria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946"/>
      </w:tblGrid>
      <w:tr w:rsidR="004B0C61" w:rsidTr="00A13420">
        <w:tc>
          <w:tcPr>
            <w:tcW w:w="1275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Lfd. Nr.</w:t>
            </w:r>
          </w:p>
        </w:tc>
        <w:tc>
          <w:tcPr>
            <w:tcW w:w="6946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Bezeichnung der Daten </w:t>
            </w:r>
          </w:p>
          <w:p w:rsidR="004B0C61" w:rsidRDefault="004B0C61" w:rsidP="00A13420">
            <w:pPr>
              <w:ind w:right="28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Es reichen aussagekräftige Oberbegriffe, z.B. Namen, Anschriften, Staatsangehörigkeit; detaillierte Angaben technischer Art sind nicht erforderlich z.B. keine Angaben von Fel</w:t>
            </w:r>
            <w:r>
              <w:rPr>
                <w:rFonts w:ascii="Arial" w:hAnsi="Arial"/>
                <w:i/>
                <w:sz w:val="16"/>
                <w:szCs w:val="16"/>
              </w:rPr>
              <w:t>d</w:t>
            </w:r>
            <w:r>
              <w:rPr>
                <w:rFonts w:ascii="Arial" w:hAnsi="Arial"/>
                <w:i/>
                <w:sz w:val="16"/>
                <w:szCs w:val="16"/>
              </w:rPr>
              <w:t>nummern, Schlüsselnummern usw. des Datensatzes.</w:t>
            </w:r>
          </w:p>
        </w:tc>
      </w:tr>
      <w:tr w:rsidR="004B0C61" w:rsidTr="00A13420">
        <w:tc>
          <w:tcPr>
            <w:tcW w:w="1275" w:type="dxa"/>
          </w:tcPr>
          <w:p w:rsidR="004B0C61" w:rsidRDefault="00AB7EA4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946" w:type="dxa"/>
          </w:tcPr>
          <w:p w:rsidR="004B0C61" w:rsidRPr="00993EFC" w:rsidRDefault="00AB7EA4" w:rsidP="00DA3C7E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 w:rsidRPr="00993EFC">
              <w:rPr>
                <w:rFonts w:ascii="Arial" w:hAnsi="Arial"/>
              </w:rPr>
              <w:t xml:space="preserve">Namen der </w:t>
            </w:r>
            <w:r w:rsidR="00DA3C7E">
              <w:rPr>
                <w:rFonts w:ascii="Arial" w:hAnsi="Arial"/>
              </w:rPr>
              <w:t>M</w:t>
            </w:r>
            <w:r w:rsidRPr="00993EFC">
              <w:rPr>
                <w:rFonts w:ascii="Arial" w:hAnsi="Arial"/>
              </w:rPr>
              <w:t>itglieder</w:t>
            </w:r>
          </w:p>
        </w:tc>
      </w:tr>
      <w:tr w:rsidR="004B0C61" w:rsidTr="00A13420">
        <w:tc>
          <w:tcPr>
            <w:tcW w:w="1275" w:type="dxa"/>
          </w:tcPr>
          <w:p w:rsidR="004B0C61" w:rsidRDefault="00AB7EA4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946" w:type="dxa"/>
          </w:tcPr>
          <w:p w:rsidR="004B0C61" w:rsidRPr="00993EFC" w:rsidRDefault="00AB7EA4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 w:rsidRPr="00993EFC">
              <w:rPr>
                <w:rFonts w:ascii="Arial" w:hAnsi="Arial"/>
              </w:rPr>
              <w:t xml:space="preserve">Adressen der </w:t>
            </w:r>
            <w:r w:rsidR="00DA3C7E">
              <w:rPr>
                <w:rFonts w:ascii="Arial" w:hAnsi="Arial"/>
              </w:rPr>
              <w:t>M</w:t>
            </w:r>
            <w:r w:rsidR="00DA3C7E" w:rsidRPr="00993EFC">
              <w:rPr>
                <w:rFonts w:ascii="Arial" w:hAnsi="Arial"/>
              </w:rPr>
              <w:t>itglieder</w:t>
            </w:r>
          </w:p>
        </w:tc>
      </w:tr>
      <w:tr w:rsidR="00993EFC" w:rsidTr="00A13420">
        <w:tc>
          <w:tcPr>
            <w:tcW w:w="1275" w:type="dxa"/>
          </w:tcPr>
          <w:p w:rsidR="00993EFC" w:rsidRDefault="00993EFC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946" w:type="dxa"/>
          </w:tcPr>
          <w:p w:rsidR="00993EFC" w:rsidRPr="00993EFC" w:rsidRDefault="00993EFC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 w:rsidRPr="00993EFC">
              <w:rPr>
                <w:rFonts w:ascii="Arial" w:hAnsi="Arial"/>
              </w:rPr>
              <w:t xml:space="preserve">E-Mail Adressen </w:t>
            </w:r>
            <w:r w:rsidR="00DA3C7E">
              <w:rPr>
                <w:rFonts w:ascii="Arial" w:hAnsi="Arial"/>
              </w:rPr>
              <w:t xml:space="preserve">und Kommunikationsdaten </w:t>
            </w:r>
            <w:r w:rsidRPr="00993EFC">
              <w:rPr>
                <w:rFonts w:ascii="Arial" w:hAnsi="Arial"/>
              </w:rPr>
              <w:t xml:space="preserve">der </w:t>
            </w:r>
            <w:r w:rsidR="00DA3C7E">
              <w:rPr>
                <w:rFonts w:ascii="Arial" w:hAnsi="Arial"/>
              </w:rPr>
              <w:t>M</w:t>
            </w:r>
            <w:r w:rsidR="00DA3C7E" w:rsidRPr="00993EFC">
              <w:rPr>
                <w:rFonts w:ascii="Arial" w:hAnsi="Arial"/>
              </w:rPr>
              <w:t>itglieder</w:t>
            </w:r>
          </w:p>
        </w:tc>
      </w:tr>
      <w:tr w:rsidR="00E032C5" w:rsidTr="00A13420">
        <w:tc>
          <w:tcPr>
            <w:tcW w:w="1275" w:type="dxa"/>
          </w:tcPr>
          <w:p w:rsidR="00E032C5" w:rsidRDefault="00E032C5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946" w:type="dxa"/>
          </w:tcPr>
          <w:p w:rsidR="00E032C5" w:rsidRPr="00993EFC" w:rsidRDefault="00E032C5" w:rsidP="00E032C5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Kontodaten der Mitglieder</w:t>
            </w:r>
          </w:p>
        </w:tc>
      </w:tr>
      <w:tr w:rsidR="004B0C61" w:rsidTr="00A13420">
        <w:tc>
          <w:tcPr>
            <w:tcW w:w="1275" w:type="dxa"/>
          </w:tcPr>
          <w:p w:rsidR="004B0C61" w:rsidRDefault="00E032C5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B7EA4"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4B0C61" w:rsidRPr="00AB7EA4" w:rsidRDefault="00AB7EA4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Geburtsdaten </w:t>
            </w:r>
            <w:r w:rsidRPr="00AB7EA4">
              <w:rPr>
                <w:rFonts w:ascii="Arial" w:hAnsi="Arial"/>
              </w:rPr>
              <w:t xml:space="preserve">der </w:t>
            </w:r>
            <w:r w:rsidR="00DA3C7E">
              <w:rPr>
                <w:rFonts w:ascii="Arial" w:hAnsi="Arial"/>
              </w:rPr>
              <w:t>M</w:t>
            </w:r>
            <w:r w:rsidR="00DA3C7E" w:rsidRPr="00993EFC">
              <w:rPr>
                <w:rFonts w:ascii="Arial" w:hAnsi="Arial"/>
              </w:rPr>
              <w:t>itglieder</w:t>
            </w:r>
          </w:p>
        </w:tc>
      </w:tr>
      <w:tr w:rsidR="00E032C5" w:rsidTr="00291A16">
        <w:tc>
          <w:tcPr>
            <w:tcW w:w="1275" w:type="dxa"/>
          </w:tcPr>
          <w:p w:rsidR="00E032C5" w:rsidRDefault="00E032C5" w:rsidP="00291A16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946" w:type="dxa"/>
          </w:tcPr>
          <w:p w:rsidR="00E032C5" w:rsidRDefault="00E032C5" w:rsidP="00291A16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Bilder von Veranstaltungen</w:t>
            </w:r>
          </w:p>
        </w:tc>
      </w:tr>
      <w:tr w:rsidR="004B0C61" w:rsidTr="00A13420">
        <w:tc>
          <w:tcPr>
            <w:tcW w:w="1275" w:type="dxa"/>
          </w:tcPr>
          <w:p w:rsidR="004B0C61" w:rsidRDefault="00E032C5" w:rsidP="00993EFC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993EFC">
              <w:rPr>
                <w:rFonts w:ascii="Arial" w:hAnsi="Arial"/>
              </w:rPr>
              <w:t xml:space="preserve">. </w:t>
            </w:r>
          </w:p>
        </w:tc>
        <w:tc>
          <w:tcPr>
            <w:tcW w:w="6946" w:type="dxa"/>
          </w:tcPr>
          <w:p w:rsidR="004B0C61" w:rsidRDefault="00AB7EA4" w:rsidP="00DA3C7E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Buchung</w:t>
            </w:r>
            <w:r w:rsidR="00DA3C7E">
              <w:rPr>
                <w:rFonts w:ascii="Arial" w:hAnsi="Arial"/>
              </w:rPr>
              <w:t>sdatensätze</w:t>
            </w:r>
            <w:r>
              <w:rPr>
                <w:rFonts w:ascii="Arial" w:hAnsi="Arial"/>
              </w:rPr>
              <w:t xml:space="preserve"> von </w:t>
            </w:r>
            <w:r w:rsidR="00DA3C7E">
              <w:rPr>
                <w:rFonts w:ascii="Arial" w:hAnsi="Arial"/>
              </w:rPr>
              <w:t xml:space="preserve">Mitgliedsbeiträgen, </w:t>
            </w:r>
            <w:r>
              <w:rPr>
                <w:rFonts w:ascii="Arial" w:hAnsi="Arial"/>
              </w:rPr>
              <w:t>Veranstaltungen</w:t>
            </w:r>
            <w:r w:rsidR="00DA3C7E">
              <w:rPr>
                <w:rFonts w:ascii="Arial" w:hAnsi="Arial"/>
              </w:rPr>
              <w:t>, Shop-Käufen usw.</w:t>
            </w:r>
          </w:p>
        </w:tc>
      </w:tr>
      <w:tr w:rsidR="004B0C61" w:rsidTr="00A13420">
        <w:tc>
          <w:tcPr>
            <w:tcW w:w="1275" w:type="dxa"/>
          </w:tcPr>
          <w:p w:rsidR="004B0C61" w:rsidRDefault="00E032C5" w:rsidP="00993EFC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993EFC">
              <w:rPr>
                <w:rFonts w:ascii="Arial" w:hAnsi="Arial"/>
              </w:rPr>
              <w:t xml:space="preserve">. </w:t>
            </w:r>
          </w:p>
        </w:tc>
        <w:tc>
          <w:tcPr>
            <w:tcW w:w="6946" w:type="dxa"/>
          </w:tcPr>
          <w:p w:rsidR="004B0C61" w:rsidRDefault="00E032C5" w:rsidP="00E032C5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Dokumente (</w:t>
            </w:r>
            <w:r w:rsidR="00993EFC">
              <w:rPr>
                <w:rFonts w:ascii="Arial" w:hAnsi="Arial"/>
              </w:rPr>
              <w:t xml:space="preserve">Sitzungsprotokolle </w:t>
            </w:r>
            <w:proofErr w:type="spellStart"/>
            <w:r>
              <w:rPr>
                <w:rFonts w:ascii="Arial" w:hAnsi="Arial"/>
              </w:rPr>
              <w:t>u.ä.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993EFC" w:rsidTr="00A13420">
        <w:tc>
          <w:tcPr>
            <w:tcW w:w="1275" w:type="dxa"/>
          </w:tcPr>
          <w:p w:rsidR="00993EFC" w:rsidRDefault="00E032C5" w:rsidP="00993EFC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993EFC"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993EFC" w:rsidRDefault="00DA3C7E" w:rsidP="00993EFC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Mitgliederkommunikation</w:t>
            </w:r>
          </w:p>
        </w:tc>
      </w:tr>
      <w:tr w:rsidR="00DA3C7E" w:rsidTr="00A13420">
        <w:tc>
          <w:tcPr>
            <w:tcW w:w="1275" w:type="dxa"/>
          </w:tcPr>
          <w:p w:rsidR="00DA3C7E" w:rsidRDefault="00E032C5" w:rsidP="00993EFC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DA3C7E"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DA3C7E" w:rsidRDefault="00DA3C7E" w:rsidP="00993EFC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Externe Kontakte zur Politik, Presse, Freunde des Vereins</w:t>
            </w:r>
          </w:p>
        </w:tc>
      </w:tr>
    </w:tbl>
    <w:p w:rsidR="00E032C5" w:rsidRDefault="00E032C5" w:rsidP="00E032C5">
      <w:pPr>
        <w:spacing w:before="480"/>
        <w:ind w:right="282"/>
        <w:jc w:val="both"/>
        <w:rPr>
          <w:rFonts w:ascii="Arial" w:hAnsi="Arial"/>
          <w:b/>
        </w:rPr>
      </w:pPr>
    </w:p>
    <w:p w:rsidR="004B0C61" w:rsidRDefault="004B0C61" w:rsidP="00E032C5">
      <w:pPr>
        <w:numPr>
          <w:ilvl w:val="0"/>
          <w:numId w:val="1"/>
        </w:numPr>
        <w:spacing w:before="480"/>
        <w:ind w:left="357" w:right="282" w:hanging="35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Kreis der Betroffenen</w:t>
      </w:r>
    </w:p>
    <w:p w:rsidR="004B0C61" w:rsidRDefault="004B0C61" w:rsidP="004B0C61">
      <w:pPr>
        <w:ind w:left="360" w:right="282"/>
        <w:jc w:val="both"/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</w:tblGrid>
      <w:tr w:rsidR="004B0C61" w:rsidTr="00A13420">
        <w:tc>
          <w:tcPr>
            <w:tcW w:w="8221" w:type="dxa"/>
          </w:tcPr>
          <w:p w:rsidR="004B0C61" w:rsidRDefault="00993EFC" w:rsidP="00DA3C7E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Mitglieder des </w:t>
            </w:r>
            <w:r w:rsidR="00DA3C7E">
              <w:rPr>
                <w:rFonts w:ascii="Arial" w:hAnsi="Arial"/>
              </w:rPr>
              <w:t>Vereins</w:t>
            </w:r>
          </w:p>
        </w:tc>
      </w:tr>
      <w:tr w:rsidR="00DA3C7E" w:rsidTr="00A13420">
        <w:tc>
          <w:tcPr>
            <w:tcW w:w="8221" w:type="dxa"/>
          </w:tcPr>
          <w:p w:rsidR="00DA3C7E" w:rsidRDefault="00DA3C7E" w:rsidP="00DA3C7E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Externe Kontakte</w:t>
            </w:r>
          </w:p>
        </w:tc>
      </w:tr>
    </w:tbl>
    <w:p w:rsidR="004B0C61" w:rsidRDefault="004B0C61" w:rsidP="004B0C61">
      <w:pPr>
        <w:rPr>
          <w:rFonts w:ascii="Arial" w:hAnsi="Arial"/>
          <w:b/>
        </w:rPr>
      </w:pPr>
    </w:p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 der regelmäßig zu übermittelnden Daten und deren Empfänger</w:t>
      </w:r>
    </w:p>
    <w:p w:rsidR="004B0C61" w:rsidRDefault="004B0C61" w:rsidP="004B0C61">
      <w:pPr>
        <w:ind w:left="406" w:right="28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Regelmäßige Datenübermittlungen liegen vor,</w:t>
      </w:r>
    </w:p>
    <w:p w:rsidR="004B0C61" w:rsidRDefault="004B0C61" w:rsidP="004B0C61">
      <w:pPr>
        <w:ind w:left="406" w:right="28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1. bei automatisierten Abrufverfahren, die einem Dritten (z.B. einer anderen öffentlichen Stelle) den Abruf ermöglichen oder</w:t>
      </w:r>
      <w:r>
        <w:rPr>
          <w:rFonts w:ascii="Arial" w:hAnsi="Arial" w:cs="Arial"/>
          <w:bCs/>
          <w:i/>
          <w:sz w:val="16"/>
          <w:szCs w:val="16"/>
        </w:rPr>
        <w:br/>
        <w:t>2. bei sonstigen Datenübermittlungen, bei denen Daten bei Eintritt allgemein festgelegter Voraussetzungen von der spe</w:t>
      </w:r>
      <w:r>
        <w:rPr>
          <w:rFonts w:ascii="Arial" w:hAnsi="Arial" w:cs="Arial"/>
          <w:bCs/>
          <w:i/>
          <w:sz w:val="16"/>
          <w:szCs w:val="16"/>
        </w:rPr>
        <w:t>i</w:t>
      </w:r>
      <w:r>
        <w:rPr>
          <w:rFonts w:ascii="Arial" w:hAnsi="Arial" w:cs="Arial"/>
          <w:bCs/>
          <w:i/>
          <w:sz w:val="16"/>
          <w:szCs w:val="16"/>
        </w:rPr>
        <w:t>chernden Stelle (z.B. IHK) an Dritte (z.B. an andere öffentliche Stellen) übermittelt werden, ohne dass die speichernde Stelle hierüber im konkreten Einzelfall entscheidet.</w:t>
      </w:r>
    </w:p>
    <w:p w:rsidR="004B0C61" w:rsidRDefault="004B0C61" w:rsidP="004B0C61">
      <w:pPr>
        <w:ind w:left="406" w:right="282"/>
        <w:jc w:val="both"/>
        <w:rPr>
          <w:rFonts w:ascii="Arial" w:hAnsi="Arial"/>
          <w:b/>
        </w:rPr>
      </w:pPr>
      <w:r>
        <w:rPr>
          <w:rFonts w:ascii="Arial" w:hAnsi="Arial" w:cs="Arial"/>
          <w:bCs/>
          <w:i/>
          <w:sz w:val="16"/>
          <w:szCs w:val="16"/>
        </w:rPr>
        <w:t>Auch der Anlass der regelmäßigen Übermittlungen (z.B. Zuzug, Wegzug, Tod) ist anzugeben.)</w:t>
      </w:r>
    </w:p>
    <w:p w:rsidR="004B0C61" w:rsidRDefault="004B0C61" w:rsidP="004B0C61">
      <w:pPr>
        <w:tabs>
          <w:tab w:val="left" w:pos="567"/>
          <w:tab w:val="left" w:pos="851"/>
        </w:tabs>
        <w:ind w:right="282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1417"/>
        <w:gridCol w:w="1418"/>
        <w:gridCol w:w="1950"/>
      </w:tblGrid>
      <w:tr w:rsidR="004B0C61" w:rsidTr="00A13420">
        <w:tc>
          <w:tcPr>
            <w:tcW w:w="1559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Lfd.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von Abschnitt 3</w:t>
            </w:r>
          </w:p>
        </w:tc>
        <w:tc>
          <w:tcPr>
            <w:tcW w:w="2410" w:type="dxa"/>
          </w:tcPr>
          <w:p w:rsidR="004B0C61" w:rsidRPr="00E032C5" w:rsidRDefault="004B0C61" w:rsidP="00A13420">
            <w:pPr>
              <w:pStyle w:val="Fuzeile"/>
              <w:tabs>
                <w:tab w:val="clear" w:pos="4536"/>
                <w:tab w:val="clear" w:pos="9072"/>
              </w:tabs>
              <w:ind w:right="28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Empfänger und Auf-gabe, zu deren Er-füllung die Daten übermittelt werden sowie weitere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Anga-ben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zum Empfänger </w:t>
            </w:r>
          </w:p>
        </w:tc>
        <w:tc>
          <w:tcPr>
            <w:tcW w:w="1417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Rechts-grundlage der Über-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mittlung</w:t>
            </w:r>
            <w:proofErr w:type="spellEnd"/>
          </w:p>
        </w:tc>
        <w:tc>
          <w:tcPr>
            <w:tcW w:w="1418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Automati-siertes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Abrufver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-fahren</w:t>
            </w:r>
          </w:p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ja/nein</w:t>
            </w:r>
          </w:p>
        </w:tc>
        <w:tc>
          <w:tcPr>
            <w:tcW w:w="1950" w:type="dxa"/>
          </w:tcPr>
          <w:p w:rsidR="004B0C61" w:rsidRDefault="004B0C61" w:rsidP="00A13420">
            <w:pPr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Anlass/ Häufi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>keit der Übe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mittlung</w:t>
            </w:r>
          </w:p>
        </w:tc>
      </w:tr>
      <w:tr w:rsidR="004B0C61" w:rsidTr="00A13420">
        <w:tc>
          <w:tcPr>
            <w:tcW w:w="1559" w:type="dxa"/>
          </w:tcPr>
          <w:p w:rsidR="004B0C61" w:rsidRDefault="00993EFC" w:rsidP="00DA3C7E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r w:rsidR="00E032C5">
              <w:rPr>
                <w:rFonts w:ascii="Arial" w:hAnsi="Arial"/>
              </w:rPr>
              <w:t>10</w:t>
            </w:r>
          </w:p>
        </w:tc>
        <w:tc>
          <w:tcPr>
            <w:tcW w:w="2410" w:type="dxa"/>
          </w:tcPr>
          <w:p w:rsidR="004B0C61" w:rsidRDefault="00993EFC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VereinOnline</w:t>
            </w:r>
            <w:proofErr w:type="spellEnd"/>
          </w:p>
        </w:tc>
        <w:tc>
          <w:tcPr>
            <w:tcW w:w="1417" w:type="dxa"/>
          </w:tcPr>
          <w:p w:rsidR="004B0C61" w:rsidRDefault="00DA3C7E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DSGVO</w:t>
            </w:r>
          </w:p>
        </w:tc>
        <w:tc>
          <w:tcPr>
            <w:tcW w:w="1418" w:type="dxa"/>
          </w:tcPr>
          <w:p w:rsidR="004B0C61" w:rsidRDefault="00E032C5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1950" w:type="dxa"/>
          </w:tcPr>
          <w:p w:rsidR="004B0C61" w:rsidRDefault="00E032C5" w:rsidP="00E032C5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993EFC">
              <w:rPr>
                <w:rFonts w:ascii="Arial" w:hAnsi="Arial"/>
              </w:rPr>
              <w:t>tändig</w:t>
            </w:r>
            <w:r w:rsidR="00DA3C7E">
              <w:rPr>
                <w:rFonts w:ascii="Arial" w:hAnsi="Arial"/>
              </w:rPr>
              <w:t xml:space="preserve"> (Online-Lösung)</w:t>
            </w:r>
          </w:p>
        </w:tc>
      </w:tr>
    </w:tbl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Regelfristen für die Löschung der Daten oder für die Prüfung der Löschung</w:t>
      </w:r>
    </w:p>
    <w:p w:rsidR="004B0C61" w:rsidRDefault="004B0C61" w:rsidP="004B0C61">
      <w:pPr>
        <w:tabs>
          <w:tab w:val="left" w:pos="567"/>
          <w:tab w:val="left" w:pos="851"/>
        </w:tabs>
        <w:ind w:left="360" w:right="28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Bitte geben Sie stets auch den Beginn von Löschungs- bzw. Prüfungsfristen an. Beispiel: „Die gespeicherten Daten werden spätestens 3 Jahre nach der vollständigen Rückzahlung des Darlehens gelöscht“; bitte führen Sie ggfs. unterschiedliche L</w:t>
      </w:r>
      <w:r>
        <w:rPr>
          <w:rFonts w:ascii="Arial" w:hAnsi="Arial" w:cs="Arial"/>
          <w:i/>
          <w:sz w:val="16"/>
          <w:szCs w:val="16"/>
        </w:rPr>
        <w:t>ö</w:t>
      </w:r>
      <w:r>
        <w:rPr>
          <w:rFonts w:ascii="Arial" w:hAnsi="Arial" w:cs="Arial"/>
          <w:i/>
          <w:sz w:val="16"/>
          <w:szCs w:val="16"/>
        </w:rPr>
        <w:t>schungs- bzw. Prüfungsfristen für einzelne Datenarten auf.</w:t>
      </w:r>
    </w:p>
    <w:p w:rsidR="004B0C61" w:rsidRDefault="004B0C61" w:rsidP="004B0C61">
      <w:pPr>
        <w:ind w:left="360" w:right="282"/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</w:tblGrid>
      <w:tr w:rsidR="004B0C61" w:rsidTr="00A13420">
        <w:tc>
          <w:tcPr>
            <w:tcW w:w="8221" w:type="dxa"/>
          </w:tcPr>
          <w:p w:rsidR="004B0C61" w:rsidRDefault="00CD125F" w:rsidP="00DA3C7E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Löschung der Mitgliedsdaten </w:t>
            </w:r>
            <w:r w:rsidR="00DA3C7E">
              <w:rPr>
                <w:rFonts w:ascii="Arial" w:hAnsi="Arial"/>
              </w:rPr>
              <w:t xml:space="preserve">von der Mitgliederliste </w:t>
            </w:r>
            <w:r>
              <w:rPr>
                <w:rFonts w:ascii="Arial" w:hAnsi="Arial"/>
              </w:rPr>
              <w:t xml:space="preserve">nach Ausscheiden aus dem </w:t>
            </w:r>
            <w:r w:rsidR="00DA3C7E">
              <w:rPr>
                <w:rFonts w:ascii="Arial" w:hAnsi="Arial"/>
              </w:rPr>
              <w:t>Verein</w:t>
            </w:r>
            <w:r>
              <w:rPr>
                <w:rFonts w:ascii="Arial" w:hAnsi="Arial"/>
              </w:rPr>
              <w:t xml:space="preserve"> (</w:t>
            </w:r>
            <w:r w:rsidR="00DA3C7E">
              <w:rPr>
                <w:rFonts w:ascii="Arial" w:hAnsi="Arial"/>
              </w:rPr>
              <w:t>automatisch durch Kündigung). Endgültiges Löschen  manuell durch die Vereinsverwaltung</w:t>
            </w:r>
            <w:r>
              <w:rPr>
                <w:rFonts w:ascii="Arial" w:hAnsi="Arial"/>
              </w:rPr>
              <w:t xml:space="preserve">. </w:t>
            </w:r>
          </w:p>
        </w:tc>
      </w:tr>
    </w:tbl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Verarbeitungs- und nutzungsberechtigte Personengruppen</w:t>
      </w:r>
    </w:p>
    <w:p w:rsidR="004B0C61" w:rsidRDefault="004B0C61" w:rsidP="004B0C61">
      <w:pPr>
        <w:tabs>
          <w:tab w:val="left" w:pos="567"/>
          <w:tab w:val="left" w:pos="851"/>
        </w:tabs>
        <w:ind w:left="360" w:right="28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Bitte geben Sie die verarbeitungs- und nutzungsberechtigten Gruppen von Sachbearbeitern innerhalb der speichernden öffen</w:t>
      </w:r>
      <w:r>
        <w:rPr>
          <w:rFonts w:ascii="Arial" w:hAnsi="Arial" w:cs="Arial"/>
          <w:bCs/>
          <w:i/>
          <w:sz w:val="16"/>
          <w:szCs w:val="16"/>
        </w:rPr>
        <w:t>t</w:t>
      </w:r>
      <w:r>
        <w:rPr>
          <w:rFonts w:ascii="Arial" w:hAnsi="Arial" w:cs="Arial"/>
          <w:bCs/>
          <w:i/>
          <w:sz w:val="16"/>
          <w:szCs w:val="16"/>
        </w:rPr>
        <w:t>lichen Stelle an. Verarbeitungs- und nutzungsberechtigt ist z.B., wer über einen Bildschirmarbeitsplatz (Terminal) lesenden und schreibenden Zugriff auf den Datenbestand hat. Nutzungsberechtigt ist,</w:t>
      </w:r>
    </w:p>
    <w:p w:rsidR="004B0C61" w:rsidRDefault="004B0C61" w:rsidP="004B0C61">
      <w:pPr>
        <w:tabs>
          <w:tab w:val="left" w:pos="567"/>
          <w:tab w:val="left" w:pos="851"/>
        </w:tabs>
        <w:ind w:left="360" w:right="28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- wer über ein Terminal lesenden Zugriff auf den Datenbestand hat und</w:t>
      </w:r>
    </w:p>
    <w:p w:rsidR="004B0C61" w:rsidRDefault="004B0C61" w:rsidP="004B0C61">
      <w:pPr>
        <w:tabs>
          <w:tab w:val="left" w:pos="567"/>
          <w:tab w:val="left" w:pos="851"/>
        </w:tabs>
        <w:ind w:left="360" w:right="28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- wer regelmäßig – ohne Entscheidungen im Einzelfall – Daten erhält, gleich auf welchem Datenträger (z.B. auf Diskette, auf Papier oder in elektronischer Form).</w:t>
      </w:r>
    </w:p>
    <w:p w:rsidR="004B0C61" w:rsidRDefault="004B0C61" w:rsidP="004B0C61">
      <w:pPr>
        <w:tabs>
          <w:tab w:val="left" w:pos="567"/>
          <w:tab w:val="left" w:pos="851"/>
        </w:tabs>
        <w:ind w:left="360" w:right="28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Beispiel:</w:t>
      </w:r>
      <w:r>
        <w:rPr>
          <w:rFonts w:ascii="Arial" w:hAnsi="Arial" w:cs="Arial"/>
          <w:bCs/>
          <w:i/>
          <w:sz w:val="16"/>
          <w:szCs w:val="16"/>
        </w:rPr>
        <w:br/>
        <w:t xml:space="preserve">Verarbeitungs- und nutzungsberechtigt: Referent für ... im Geschäftsfeld ..., Teilnutzungsberechtigt: Sachbearbeiter für ... im Geschäftsfeld ... </w:t>
      </w:r>
    </w:p>
    <w:p w:rsidR="004B0C61" w:rsidRDefault="004B0C61" w:rsidP="004B0C61">
      <w:pPr>
        <w:pStyle w:val="ListParagraph"/>
        <w:ind w:left="360" w:right="282"/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</w:tblGrid>
      <w:tr w:rsidR="004B0C61" w:rsidTr="00A13420">
        <w:tc>
          <w:tcPr>
            <w:tcW w:w="8221" w:type="dxa"/>
          </w:tcPr>
          <w:p w:rsidR="00DA3C7E" w:rsidRDefault="00CD125F" w:rsidP="008212C3">
            <w:pPr>
              <w:ind w:left="33"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Mitglieder des </w:t>
            </w:r>
            <w:r w:rsidR="00DA3C7E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orstandes mit unterschiedlichen Zugriffsrechten</w:t>
            </w:r>
          </w:p>
        </w:tc>
      </w:tr>
      <w:tr w:rsidR="008212C3" w:rsidTr="00A13420">
        <w:tc>
          <w:tcPr>
            <w:tcW w:w="8221" w:type="dxa"/>
          </w:tcPr>
          <w:p w:rsidR="008212C3" w:rsidRDefault="008212C3" w:rsidP="008212C3">
            <w:pPr>
              <w:ind w:left="33"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Mitarbeiter der Geschäftsstelle</w:t>
            </w:r>
          </w:p>
        </w:tc>
      </w:tr>
      <w:tr w:rsidR="008212C3" w:rsidTr="00A13420">
        <w:tc>
          <w:tcPr>
            <w:tcW w:w="8221" w:type="dxa"/>
          </w:tcPr>
          <w:p w:rsidR="008212C3" w:rsidRDefault="008212C3" w:rsidP="008212C3">
            <w:pPr>
              <w:ind w:left="33"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Mitglieder untereinander (gemäß vom Mitglied freigegebenen  Kontaktdaten)</w:t>
            </w:r>
          </w:p>
        </w:tc>
      </w:tr>
    </w:tbl>
    <w:p w:rsidR="00E032C5" w:rsidRDefault="00E032C5" w:rsidP="00E032C5">
      <w:pPr>
        <w:spacing w:before="480"/>
        <w:ind w:right="282"/>
        <w:jc w:val="both"/>
        <w:rPr>
          <w:rFonts w:ascii="Arial" w:hAnsi="Arial"/>
          <w:b/>
        </w:rPr>
      </w:pPr>
    </w:p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Bei Auftragsdatenverarbeitung: Auftragnehmer</w:t>
      </w:r>
    </w:p>
    <w:p w:rsidR="004B0C61" w:rsidRDefault="004B0C61" w:rsidP="004B0C61">
      <w:pPr>
        <w:pStyle w:val="ListParagraph"/>
        <w:ind w:left="360" w:right="282"/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</w:tblGrid>
      <w:tr w:rsidR="004B0C61" w:rsidTr="00A13420">
        <w:tc>
          <w:tcPr>
            <w:tcW w:w="8221" w:type="dxa"/>
          </w:tcPr>
          <w:p w:rsidR="004B0C61" w:rsidRDefault="00DA3C7E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GRITH </w:t>
            </w:r>
            <w:r w:rsidR="00CD125F">
              <w:rPr>
                <w:rFonts w:ascii="Arial" w:hAnsi="Arial"/>
              </w:rPr>
              <w:t>AG (</w:t>
            </w:r>
            <w:proofErr w:type="spellStart"/>
            <w:r w:rsidR="00CD125F">
              <w:rPr>
                <w:rFonts w:ascii="Arial" w:hAnsi="Arial"/>
              </w:rPr>
              <w:t>VereinOnline</w:t>
            </w:r>
            <w:proofErr w:type="spellEnd"/>
            <w:r w:rsidR="00CD125F">
              <w:rPr>
                <w:rFonts w:ascii="Arial" w:hAnsi="Arial"/>
              </w:rPr>
              <w:t>)</w:t>
            </w:r>
          </w:p>
        </w:tc>
      </w:tr>
    </w:tbl>
    <w:p w:rsidR="004B0C61" w:rsidRDefault="004B0C61" w:rsidP="004B0C61">
      <w:pPr>
        <w:rPr>
          <w:rFonts w:ascii="Arial" w:hAnsi="Arial"/>
          <w:b/>
        </w:rPr>
      </w:pPr>
    </w:p>
    <w:p w:rsidR="004B0C61" w:rsidRDefault="004B0C61" w:rsidP="004B0C61">
      <w:pPr>
        <w:numPr>
          <w:ilvl w:val="0"/>
          <w:numId w:val="1"/>
        </w:numPr>
        <w:spacing w:before="480"/>
        <w:ind w:left="357" w:right="282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Empfänger vorgesehener Datenübermittlungen in Drittländer</w:t>
      </w:r>
    </w:p>
    <w:p w:rsidR="004B0C61" w:rsidRDefault="004B0C61" w:rsidP="004B0C61">
      <w:pPr>
        <w:ind w:left="406" w:right="28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Bitte geben Sie hier nur Empfänger vorgesehener Datenübermittlungen in Staaten außerhalb der Europäischen Union an. Soweit es sich um regelmäßige Datenübermittlungen handelt, geben Sie diese bitte auch unter Nr. 5 an.</w:t>
      </w:r>
    </w:p>
    <w:p w:rsidR="004B0C61" w:rsidRDefault="004B0C61" w:rsidP="004B0C61">
      <w:pPr>
        <w:tabs>
          <w:tab w:val="left" w:pos="567"/>
          <w:tab w:val="left" w:pos="851"/>
        </w:tabs>
        <w:ind w:right="282"/>
        <w:jc w:val="both"/>
        <w:rPr>
          <w:rFonts w:ascii="Arial" w:hAnsi="Aria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985"/>
        <w:gridCol w:w="1701"/>
        <w:gridCol w:w="1843"/>
        <w:gridCol w:w="1984"/>
      </w:tblGrid>
      <w:tr w:rsidR="004B0C61" w:rsidTr="00A13420">
        <w:tc>
          <w:tcPr>
            <w:tcW w:w="1275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Lfd. Nr. </w:t>
            </w:r>
          </w:p>
        </w:tc>
        <w:tc>
          <w:tcPr>
            <w:tcW w:w="1985" w:type="dxa"/>
          </w:tcPr>
          <w:p w:rsidR="004B0C61" w:rsidRDefault="004B0C61" w:rsidP="00A13420">
            <w:pPr>
              <w:pStyle w:val="Fuzeile"/>
              <w:tabs>
                <w:tab w:val="clear" w:pos="4536"/>
                <w:tab w:val="clear" w:pos="9072"/>
              </w:tabs>
              <w:ind w:right="28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Empfängerstaat</w:t>
            </w:r>
          </w:p>
        </w:tc>
        <w:tc>
          <w:tcPr>
            <w:tcW w:w="1701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Empfänger / Kategorie von Empfängern</w:t>
            </w:r>
          </w:p>
        </w:tc>
        <w:tc>
          <w:tcPr>
            <w:tcW w:w="1843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der Daten / Datenkategorie</w:t>
            </w:r>
          </w:p>
        </w:tc>
        <w:tc>
          <w:tcPr>
            <w:tcW w:w="1984" w:type="dxa"/>
          </w:tcPr>
          <w:p w:rsidR="004B0C61" w:rsidRDefault="004B0C61" w:rsidP="00A13420">
            <w:pPr>
              <w:ind w:right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 der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vertrag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lichen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Regelung</w:t>
            </w:r>
          </w:p>
        </w:tc>
      </w:tr>
      <w:tr w:rsidR="004B0C61" w:rsidTr="00A13420">
        <w:tc>
          <w:tcPr>
            <w:tcW w:w="1275" w:type="dxa"/>
          </w:tcPr>
          <w:p w:rsidR="004B0C61" w:rsidRDefault="00CD125F" w:rsidP="00A13420">
            <w:pPr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5" w:type="dxa"/>
          </w:tcPr>
          <w:p w:rsidR="004B0C61" w:rsidRDefault="00CD125F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4B0C61" w:rsidRDefault="00CD125F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843" w:type="dxa"/>
          </w:tcPr>
          <w:p w:rsidR="004B0C61" w:rsidRDefault="00CD125F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4" w:type="dxa"/>
          </w:tcPr>
          <w:p w:rsidR="004B0C61" w:rsidRDefault="00CD125F" w:rsidP="00A13420">
            <w:pPr>
              <w:tabs>
                <w:tab w:val="left" w:pos="567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4B0C61" w:rsidRDefault="004B0C61" w:rsidP="004B0C61">
      <w:pPr>
        <w:rPr>
          <w:rFonts w:ascii="Arial" w:hAnsi="Arial" w:cs="Arial"/>
          <w:b/>
          <w:sz w:val="28"/>
          <w:szCs w:val="28"/>
        </w:rPr>
      </w:pPr>
    </w:p>
    <w:p w:rsidR="00AB0112" w:rsidRPr="00726B7E" w:rsidRDefault="00AB0112" w:rsidP="004B0C61">
      <w:pPr>
        <w:rPr>
          <w:rFonts w:ascii="Arial" w:hAnsi="Arial"/>
          <w:sz w:val="22"/>
        </w:rPr>
      </w:pPr>
    </w:p>
    <w:sectPr w:rsidR="00AB0112" w:rsidRPr="00726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24F7"/>
    <w:multiLevelType w:val="hybridMultilevel"/>
    <w:tmpl w:val="C55834C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9F45CA9"/>
    <w:multiLevelType w:val="multilevel"/>
    <w:tmpl w:val="4DEA9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1"/>
    <w:rsid w:val="000C77E9"/>
    <w:rsid w:val="000E76B7"/>
    <w:rsid w:val="00124C01"/>
    <w:rsid w:val="00185B4B"/>
    <w:rsid w:val="001A441D"/>
    <w:rsid w:val="002032B5"/>
    <w:rsid w:val="00291A16"/>
    <w:rsid w:val="00417048"/>
    <w:rsid w:val="004217A0"/>
    <w:rsid w:val="00440A80"/>
    <w:rsid w:val="00493F64"/>
    <w:rsid w:val="00495823"/>
    <w:rsid w:val="004B0C61"/>
    <w:rsid w:val="00631A38"/>
    <w:rsid w:val="00687C80"/>
    <w:rsid w:val="00726B7E"/>
    <w:rsid w:val="007375F9"/>
    <w:rsid w:val="00820703"/>
    <w:rsid w:val="008212C3"/>
    <w:rsid w:val="00826D85"/>
    <w:rsid w:val="00993EFC"/>
    <w:rsid w:val="00A13420"/>
    <w:rsid w:val="00A414B3"/>
    <w:rsid w:val="00A532A2"/>
    <w:rsid w:val="00AB0112"/>
    <w:rsid w:val="00AB7EA4"/>
    <w:rsid w:val="00B54426"/>
    <w:rsid w:val="00C95A81"/>
    <w:rsid w:val="00CD125F"/>
    <w:rsid w:val="00D71E46"/>
    <w:rsid w:val="00DA3C7E"/>
    <w:rsid w:val="00DB475E"/>
    <w:rsid w:val="00DE0D7A"/>
    <w:rsid w:val="00E032C5"/>
    <w:rsid w:val="00EA6557"/>
    <w:rsid w:val="00FA72B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C6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B0C61"/>
    <w:pPr>
      <w:tabs>
        <w:tab w:val="center" w:pos="4536"/>
        <w:tab w:val="right" w:pos="9072"/>
      </w:tabs>
      <w:spacing w:after="100" w:line="280" w:lineRule="exact"/>
      <w:jc w:val="both"/>
    </w:pPr>
    <w:rPr>
      <w:rFonts w:ascii="Arial" w:hAnsi="Arial"/>
      <w:sz w:val="22"/>
      <w:szCs w:val="20"/>
      <w:lang w:eastAsia="de-DE"/>
    </w:rPr>
  </w:style>
  <w:style w:type="character" w:customStyle="1" w:styleId="FuzeileZchn">
    <w:name w:val="Fußzeile Zchn"/>
    <w:link w:val="Fuzeile"/>
    <w:rsid w:val="004B0C61"/>
    <w:rPr>
      <w:rFonts w:ascii="Arial" w:hAnsi="Arial"/>
      <w:sz w:val="22"/>
    </w:rPr>
  </w:style>
  <w:style w:type="paragraph" w:customStyle="1" w:styleId="ListParagraph">
    <w:name w:val="List Paragraph"/>
    <w:basedOn w:val="Standard"/>
    <w:rsid w:val="004B0C61"/>
    <w:pPr>
      <w:ind w:left="720"/>
      <w:contextualSpacing/>
    </w:pPr>
    <w:rPr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C6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B0C61"/>
    <w:pPr>
      <w:tabs>
        <w:tab w:val="center" w:pos="4536"/>
        <w:tab w:val="right" w:pos="9072"/>
      </w:tabs>
      <w:spacing w:after="100" w:line="280" w:lineRule="exact"/>
      <w:jc w:val="both"/>
    </w:pPr>
    <w:rPr>
      <w:rFonts w:ascii="Arial" w:hAnsi="Arial"/>
      <w:sz w:val="22"/>
      <w:szCs w:val="20"/>
      <w:lang w:eastAsia="de-DE"/>
    </w:rPr>
  </w:style>
  <w:style w:type="character" w:customStyle="1" w:styleId="FuzeileZchn">
    <w:name w:val="Fußzeile Zchn"/>
    <w:link w:val="Fuzeile"/>
    <w:rsid w:val="004B0C61"/>
    <w:rPr>
      <w:rFonts w:ascii="Arial" w:hAnsi="Arial"/>
      <w:sz w:val="22"/>
    </w:rPr>
  </w:style>
  <w:style w:type="paragraph" w:customStyle="1" w:styleId="ListParagraph">
    <w:name w:val="List Paragraph"/>
    <w:basedOn w:val="Standard"/>
    <w:rsid w:val="004B0C61"/>
    <w:pPr>
      <w:ind w:left="720"/>
      <w:contextualSpacing/>
    </w:pPr>
    <w:rPr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Dr. Füssl</dc:creator>
  <cp:lastModifiedBy>Thomas Dr. Füssl</cp:lastModifiedBy>
  <cp:revision>2</cp:revision>
  <dcterms:created xsi:type="dcterms:W3CDTF">2018-04-24T08:40:00Z</dcterms:created>
  <dcterms:modified xsi:type="dcterms:W3CDTF">2018-04-24T08:40:00Z</dcterms:modified>
</cp:coreProperties>
</file>